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186D6" w14:textId="77777777" w:rsidR="00930517" w:rsidRDefault="00930517" w:rsidP="00930517">
      <w:pPr>
        <w:pStyle w:val="LO-Normal"/>
        <w:spacing w:line="256" w:lineRule="auto"/>
        <w:jc w:val="center"/>
      </w:pPr>
      <w:bookmarkStart w:id="0" w:name="_Hlk166675090"/>
      <w:r>
        <w:rPr>
          <w:b/>
          <w:sz w:val="28"/>
          <w:szCs w:val="28"/>
        </w:rPr>
        <w:t>Městys České Heřmanice</w:t>
      </w:r>
    </w:p>
    <w:p w14:paraId="7E5E887E" w14:textId="77777777" w:rsidR="00930517" w:rsidRDefault="00930517" w:rsidP="00930517">
      <w:pPr>
        <w:pStyle w:val="LO-Normal"/>
        <w:spacing w:line="25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Zastupitelstvo</w:t>
      </w:r>
      <w:proofErr w:type="spellEnd"/>
      <w:r>
        <w:rPr>
          <w:b/>
          <w:sz w:val="28"/>
          <w:szCs w:val="28"/>
        </w:rPr>
        <w:t xml:space="preserve"> městyse</w:t>
      </w:r>
    </w:p>
    <w:p w14:paraId="4F0E0BF5" w14:textId="77777777" w:rsidR="00110297" w:rsidRDefault="00110297" w:rsidP="00930517">
      <w:pPr>
        <w:pStyle w:val="LO-Normal"/>
        <w:spacing w:line="256" w:lineRule="auto"/>
        <w:jc w:val="center"/>
      </w:pPr>
    </w:p>
    <w:p w14:paraId="0BA7584A" w14:textId="4810903E" w:rsidR="00930517" w:rsidRDefault="00930517" w:rsidP="00930517">
      <w:pPr>
        <w:pStyle w:val="LO-Normal"/>
        <w:spacing w:line="256" w:lineRule="auto"/>
        <w:jc w:val="center"/>
        <w:rPr>
          <w:b/>
          <w:sz w:val="32"/>
          <w:szCs w:val="32"/>
          <w:lang w:val="cs-CZ" w:eastAsia="cs-CZ"/>
        </w:rPr>
      </w:pPr>
      <w:r>
        <w:rPr>
          <w:noProof/>
        </w:rPr>
        <w:drawing>
          <wp:inline distT="0" distB="0" distL="0" distR="0" wp14:anchorId="7AE1B3F4" wp14:editId="18EFF181">
            <wp:extent cx="868680" cy="815340"/>
            <wp:effectExtent l="0" t="0" r="7620" b="3810"/>
            <wp:docPr id="19941900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AD31" w14:textId="77777777" w:rsidR="00110297" w:rsidRDefault="00110297" w:rsidP="00110297">
      <w:pPr>
        <w:pStyle w:val="LO-Normal"/>
        <w:spacing w:line="256" w:lineRule="auto"/>
        <w:jc w:val="center"/>
        <w:rPr>
          <w:b/>
          <w:sz w:val="28"/>
          <w:szCs w:val="28"/>
          <w:lang w:val="cs-CZ" w:eastAsia="cs-CZ"/>
        </w:rPr>
      </w:pPr>
      <w:bookmarkStart w:id="1" w:name="_Hlk33177661"/>
    </w:p>
    <w:p w14:paraId="2DF2D4F1" w14:textId="13ABAB48" w:rsidR="00930517" w:rsidRPr="0022309C" w:rsidRDefault="00930517" w:rsidP="00110297">
      <w:pPr>
        <w:pStyle w:val="LO-Normal"/>
        <w:spacing w:line="256" w:lineRule="auto"/>
        <w:jc w:val="center"/>
        <w:rPr>
          <w:sz w:val="18"/>
          <w:szCs w:val="18"/>
        </w:rPr>
      </w:pPr>
      <w:r w:rsidRPr="0022309C">
        <w:rPr>
          <w:b/>
          <w:sz w:val="28"/>
          <w:szCs w:val="28"/>
          <w:lang w:val="cs-CZ" w:eastAsia="cs-CZ"/>
        </w:rPr>
        <w:t>Obecně závazná vyhláška</w:t>
      </w:r>
    </w:p>
    <w:p w14:paraId="45C7A7FE" w14:textId="0DEB1567" w:rsidR="00930517" w:rsidRPr="0022309C" w:rsidRDefault="00930517" w:rsidP="00110297">
      <w:pPr>
        <w:pStyle w:val="LO-Normal"/>
        <w:spacing w:line="256" w:lineRule="auto"/>
        <w:jc w:val="center"/>
        <w:rPr>
          <w:b/>
          <w:sz w:val="28"/>
          <w:szCs w:val="28"/>
          <w:lang w:val="cs-CZ" w:eastAsia="cs-CZ"/>
        </w:rPr>
      </w:pPr>
      <w:r w:rsidRPr="0022309C">
        <w:rPr>
          <w:b/>
          <w:sz w:val="28"/>
          <w:szCs w:val="28"/>
          <w:lang w:val="cs-CZ" w:eastAsia="cs-CZ"/>
        </w:rPr>
        <w:t>o místním poplatku za odkládání komunálního odpadu z</w:t>
      </w:r>
      <w:r w:rsidR="0022309C" w:rsidRPr="0022309C">
        <w:rPr>
          <w:b/>
          <w:sz w:val="28"/>
          <w:szCs w:val="28"/>
          <w:lang w:val="cs-CZ" w:eastAsia="cs-CZ"/>
        </w:rPr>
        <w:t> </w:t>
      </w:r>
      <w:r w:rsidRPr="0022309C">
        <w:rPr>
          <w:b/>
          <w:sz w:val="28"/>
          <w:szCs w:val="28"/>
          <w:lang w:val="cs-CZ" w:eastAsia="cs-CZ"/>
        </w:rPr>
        <w:t>nemov</w:t>
      </w:r>
      <w:r w:rsidR="00213539" w:rsidRPr="0022309C">
        <w:rPr>
          <w:b/>
          <w:sz w:val="28"/>
          <w:szCs w:val="28"/>
          <w:lang w:val="cs-CZ" w:eastAsia="cs-CZ"/>
        </w:rPr>
        <w:t>i</w:t>
      </w:r>
      <w:r w:rsidR="0022309C" w:rsidRPr="0022309C">
        <w:rPr>
          <w:b/>
          <w:sz w:val="28"/>
          <w:szCs w:val="28"/>
          <w:lang w:val="cs-CZ" w:eastAsia="cs-CZ"/>
        </w:rPr>
        <w:t>té věci</w:t>
      </w:r>
    </w:p>
    <w:bookmarkEnd w:id="0"/>
    <w:p w14:paraId="3CAC5963" w14:textId="77777777" w:rsidR="0022309C" w:rsidRDefault="0022309C" w:rsidP="00930517">
      <w:pPr>
        <w:pStyle w:val="LO-Normal"/>
        <w:spacing w:line="256" w:lineRule="auto"/>
        <w:jc w:val="center"/>
      </w:pPr>
    </w:p>
    <w:bookmarkEnd w:id="1"/>
    <w:p w14:paraId="5508A351" w14:textId="77777777" w:rsidR="00930517" w:rsidRDefault="00930517" w:rsidP="00930517">
      <w:pPr>
        <w:pStyle w:val="Zhlav"/>
        <w:tabs>
          <w:tab w:val="left" w:pos="708"/>
        </w:tabs>
        <w:rPr>
          <w:sz w:val="12"/>
          <w:szCs w:val="12"/>
        </w:rPr>
      </w:pPr>
    </w:p>
    <w:p w14:paraId="476E44F9" w14:textId="20270CAD" w:rsidR="00930517" w:rsidRDefault="00930517" w:rsidP="009305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Hlk33177574"/>
      <w:bookmarkStart w:id="3" w:name="_Hlk166675070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městyse České Heřmanice se na svém zasedání dne </w:t>
      </w:r>
      <w:r w:rsidR="004E37CB">
        <w:rPr>
          <w:rFonts w:ascii="Times New Roman" w:hAnsi="Times New Roman" w:cs="Times New Roman"/>
          <w:b w:val="0"/>
          <w:bCs w:val="0"/>
          <w:sz w:val="24"/>
          <w:szCs w:val="24"/>
        </w:rPr>
        <w:t>28.11.</w:t>
      </w:r>
      <w:r w:rsidRPr="00930517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r w:rsidRPr="00720D18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273D36" w:rsidRPr="00720D18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č. </w:t>
      </w:r>
      <w:r w:rsidR="004E37CB">
        <w:rPr>
          <w:rFonts w:ascii="Times New Roman" w:hAnsi="Times New Roman" w:cs="Times New Roman"/>
          <w:b w:val="0"/>
          <w:bCs w:val="0"/>
          <w:sz w:val="24"/>
          <w:szCs w:val="24"/>
        </w:rPr>
        <w:t>118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/202</w:t>
      </w:r>
      <w:r w:rsidR="00273D36" w:rsidRPr="00720D18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usneslo vydat na základě § 14 zákona č. 565/1990 Sb. o místních poplatcích, ve znění pozdějších předpisů (dále jen „zákon o místních poplatcích“), a v souladu s § </w:t>
      </w:r>
      <w:r w:rsidR="008853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10 písm. d) 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 </w:t>
      </w:r>
      <w:r w:rsidR="0088538C">
        <w:rPr>
          <w:rFonts w:ascii="Times New Roman" w:hAnsi="Times New Roman" w:cs="Times New Roman"/>
          <w:b w:val="0"/>
          <w:bCs w:val="0"/>
          <w:sz w:val="24"/>
          <w:szCs w:val="24"/>
        </w:rPr>
        <w:t>84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odst. </w:t>
      </w:r>
      <w:r w:rsidR="0088538C">
        <w:rPr>
          <w:rFonts w:ascii="Times New Roman" w:hAnsi="Times New Roman" w:cs="Times New Roman"/>
          <w:b w:val="0"/>
          <w:bCs w:val="0"/>
          <w:sz w:val="24"/>
          <w:szCs w:val="24"/>
        </w:rPr>
        <w:t>2 písm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8853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zákona č128/2000 Sb., o obcích (obecní zřízení) ve znění pozdějších předpisů, tuto obecně závaznou vyhlášku</w:t>
      </w:r>
      <w:bookmarkEnd w:id="2"/>
      <w:r w:rsidR="008853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„vyhláška“):</w:t>
      </w:r>
    </w:p>
    <w:bookmarkEnd w:id="3"/>
    <w:p w14:paraId="2DA7D5D5" w14:textId="77777777" w:rsidR="00066B9D" w:rsidRDefault="00066B9D" w:rsidP="009305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84252E" w14:textId="7F4C8252" w:rsidR="00066B9D" w:rsidRDefault="00066B9D" w:rsidP="00066B9D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4" w:name="_Hlk166675825"/>
      <w:r>
        <w:rPr>
          <w:rFonts w:ascii="Times New Roman" w:hAnsi="Times New Roman" w:cs="Times New Roman"/>
          <w:sz w:val="24"/>
          <w:szCs w:val="24"/>
        </w:rPr>
        <w:t>Čl. 1</w:t>
      </w:r>
    </w:p>
    <w:p w14:paraId="2138F98A" w14:textId="79434BBA" w:rsidR="00066B9D" w:rsidRDefault="00066B9D" w:rsidP="00066B9D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1909CF81" w14:textId="77777777" w:rsidR="00110297" w:rsidRDefault="00066B9D" w:rsidP="00110297">
      <w:pPr>
        <w:pStyle w:val="nzevzkona"/>
        <w:numPr>
          <w:ilvl w:val="0"/>
          <w:numId w:val="1"/>
        </w:numPr>
        <w:tabs>
          <w:tab w:val="left" w:pos="2977"/>
        </w:tabs>
        <w:spacing w:before="0" w:after="0" w:line="264" w:lineRule="auto"/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Městys České Heřmanice touto vyhláškou zavádí místní poplatek za odkládání</w:t>
      </w:r>
      <w:r w:rsidR="0011029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komunálního odpadu z nemovité věci (dále jen „poplatek“).</w:t>
      </w:r>
    </w:p>
    <w:p w14:paraId="19D39C8D" w14:textId="77777777" w:rsidR="00110297" w:rsidRDefault="00066B9D" w:rsidP="00110297">
      <w:pPr>
        <w:pStyle w:val="nzevzkona"/>
        <w:numPr>
          <w:ilvl w:val="0"/>
          <w:numId w:val="1"/>
        </w:numPr>
        <w:tabs>
          <w:tab w:val="left" w:pos="2977"/>
        </w:tabs>
        <w:spacing w:before="0" w:after="0" w:line="264" w:lineRule="auto"/>
        <w:ind w:left="426" w:hanging="426"/>
        <w:jc w:val="both"/>
        <w:rPr>
          <w:b w:val="0"/>
          <w:bCs w:val="0"/>
          <w:sz w:val="24"/>
          <w:szCs w:val="24"/>
        </w:rPr>
      </w:pPr>
      <w:r w:rsidRPr="00110297">
        <w:rPr>
          <w:b w:val="0"/>
          <w:bCs w:val="0"/>
          <w:sz w:val="24"/>
          <w:szCs w:val="24"/>
        </w:rPr>
        <w:t>Poplatkovým obdobím poplatku je kalendářní rok</w:t>
      </w:r>
      <w:r w:rsidR="005C5496">
        <w:rPr>
          <w:rStyle w:val="Znakapoznpodarou"/>
          <w:b w:val="0"/>
          <w:bCs w:val="0"/>
          <w:sz w:val="24"/>
          <w:szCs w:val="24"/>
        </w:rPr>
        <w:footnoteReference w:id="1"/>
      </w:r>
    </w:p>
    <w:p w14:paraId="12BA67DF" w14:textId="1F4449E5" w:rsidR="009F3436" w:rsidRPr="00110297" w:rsidRDefault="009F3436" w:rsidP="00110297">
      <w:pPr>
        <w:pStyle w:val="nzevzkona"/>
        <w:numPr>
          <w:ilvl w:val="0"/>
          <w:numId w:val="1"/>
        </w:numPr>
        <w:tabs>
          <w:tab w:val="left" w:pos="2977"/>
        </w:tabs>
        <w:spacing w:before="0" w:after="0" w:line="264" w:lineRule="auto"/>
        <w:ind w:left="426" w:hanging="426"/>
        <w:jc w:val="both"/>
        <w:rPr>
          <w:b w:val="0"/>
          <w:bCs w:val="0"/>
          <w:sz w:val="24"/>
          <w:szCs w:val="24"/>
        </w:rPr>
      </w:pPr>
      <w:r w:rsidRPr="00110297">
        <w:rPr>
          <w:b w:val="0"/>
          <w:bCs w:val="0"/>
          <w:sz w:val="24"/>
          <w:szCs w:val="24"/>
        </w:rPr>
        <w:t>Správcem poplatku je úřad městysu</w:t>
      </w:r>
      <w:r w:rsidR="005C5496">
        <w:rPr>
          <w:rStyle w:val="Znakapoznpodarou"/>
          <w:b w:val="0"/>
          <w:bCs w:val="0"/>
          <w:sz w:val="24"/>
          <w:szCs w:val="24"/>
        </w:rPr>
        <w:footnoteReference w:id="2"/>
      </w:r>
    </w:p>
    <w:bookmarkEnd w:id="4"/>
    <w:p w14:paraId="2FFCFE71" w14:textId="77777777" w:rsidR="009F3436" w:rsidRDefault="009F3436" w:rsidP="009F3436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5447FBA0" w14:textId="31C50B65" w:rsidR="009F3436" w:rsidRDefault="009F3436" w:rsidP="009F3436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Čl. 2</w:t>
      </w:r>
    </w:p>
    <w:p w14:paraId="5C7D0E1B" w14:textId="1935FC05" w:rsidR="009F3436" w:rsidRDefault="009F3436" w:rsidP="009F3436">
      <w:pPr>
        <w:pStyle w:val="nzevzkona"/>
        <w:tabs>
          <w:tab w:val="left" w:pos="2977"/>
        </w:tabs>
        <w:spacing w:before="0" w:after="0" w:line="264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Předmět poplatku, poplatník a plátce poplatku</w:t>
      </w:r>
    </w:p>
    <w:p w14:paraId="189870A1" w14:textId="01DC3F27" w:rsidR="009F3436" w:rsidRDefault="009F3436" w:rsidP="00110297">
      <w:pPr>
        <w:pStyle w:val="nzevzkona"/>
        <w:numPr>
          <w:ilvl w:val="0"/>
          <w:numId w:val="2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Předmětem poplatku je odkládání komunálního odpadu z jednotlivé nemovité věci zahrnující byt, rodinný dům nebo stavbu pro rodinnou rekreaci, která se nachází na území městysu</w:t>
      </w:r>
      <w:r w:rsidR="005C5496">
        <w:rPr>
          <w:rStyle w:val="Znakapoznpodarou"/>
          <w:b w:val="0"/>
          <w:bCs w:val="0"/>
          <w:sz w:val="24"/>
          <w:szCs w:val="24"/>
        </w:rPr>
        <w:footnoteReference w:id="3"/>
      </w:r>
    </w:p>
    <w:p w14:paraId="42ACB58E" w14:textId="61ECE2E8" w:rsidR="009F3436" w:rsidRDefault="009F3436" w:rsidP="00110297">
      <w:pPr>
        <w:pStyle w:val="nzevzkona"/>
        <w:numPr>
          <w:ilvl w:val="0"/>
          <w:numId w:val="2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Poplatníkem poplatku je</w:t>
      </w:r>
      <w:r w:rsidR="005C5496">
        <w:rPr>
          <w:rStyle w:val="Znakapoznpodarou"/>
          <w:b w:val="0"/>
          <w:bCs w:val="0"/>
          <w:sz w:val="24"/>
          <w:szCs w:val="24"/>
        </w:rPr>
        <w:footnoteReference w:id="4"/>
      </w:r>
    </w:p>
    <w:p w14:paraId="48CD0E71" w14:textId="1A62639F" w:rsidR="009F3436" w:rsidRDefault="009F3436" w:rsidP="00110297">
      <w:pPr>
        <w:pStyle w:val="nzevzkona"/>
        <w:numPr>
          <w:ilvl w:val="0"/>
          <w:numId w:val="3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fyzická osoba, která má v nemovité věci bydliště, nebo</w:t>
      </w:r>
    </w:p>
    <w:p w14:paraId="1B65A130" w14:textId="279113BD" w:rsidR="009F3436" w:rsidRDefault="009F3436" w:rsidP="00110297">
      <w:pPr>
        <w:pStyle w:val="nzevzkona"/>
        <w:numPr>
          <w:ilvl w:val="0"/>
          <w:numId w:val="3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vlastník nemovité věci, ve které nemá bydliště žádná fyzická osoba.</w:t>
      </w:r>
    </w:p>
    <w:p w14:paraId="4AEE4294" w14:textId="77ED682E" w:rsidR="009F3436" w:rsidRDefault="009F3436" w:rsidP="00110297">
      <w:pPr>
        <w:pStyle w:val="nzevzkona"/>
        <w:numPr>
          <w:ilvl w:val="0"/>
          <w:numId w:val="2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="00F656A7">
        <w:rPr>
          <w:b w:val="0"/>
          <w:bCs w:val="0"/>
          <w:sz w:val="24"/>
          <w:szCs w:val="24"/>
        </w:rPr>
        <w:t>látcem</w:t>
      </w:r>
      <w:r>
        <w:rPr>
          <w:b w:val="0"/>
          <w:bCs w:val="0"/>
          <w:sz w:val="24"/>
          <w:szCs w:val="24"/>
        </w:rPr>
        <w:t xml:space="preserve"> poplatku je</w:t>
      </w:r>
      <w:r w:rsidR="005C5496">
        <w:rPr>
          <w:rStyle w:val="Znakapoznpodarou"/>
          <w:b w:val="0"/>
          <w:bCs w:val="0"/>
          <w:sz w:val="24"/>
          <w:szCs w:val="24"/>
        </w:rPr>
        <w:footnoteReference w:id="5"/>
      </w:r>
    </w:p>
    <w:p w14:paraId="7CB9FD9E" w14:textId="5DFEFB96" w:rsidR="009F3436" w:rsidRDefault="00D419EF" w:rsidP="00110297">
      <w:pPr>
        <w:pStyle w:val="nzevzkona"/>
        <w:numPr>
          <w:ilvl w:val="0"/>
          <w:numId w:val="5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</w:t>
      </w:r>
      <w:r w:rsidR="009F3436">
        <w:rPr>
          <w:b w:val="0"/>
          <w:bCs w:val="0"/>
          <w:sz w:val="24"/>
          <w:szCs w:val="24"/>
        </w:rPr>
        <w:t>polečenství vlastníků jednotek, pokud pro dům vzniklo, nebo</w:t>
      </w:r>
    </w:p>
    <w:p w14:paraId="427FFDC0" w14:textId="07480149" w:rsidR="009F3436" w:rsidRDefault="00D419EF" w:rsidP="00110297">
      <w:pPr>
        <w:pStyle w:val="nzevzkona"/>
        <w:numPr>
          <w:ilvl w:val="0"/>
          <w:numId w:val="5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</w:t>
      </w:r>
      <w:r w:rsidR="009F3436">
        <w:rPr>
          <w:b w:val="0"/>
          <w:bCs w:val="0"/>
          <w:sz w:val="24"/>
          <w:szCs w:val="24"/>
        </w:rPr>
        <w:t>lastník nemovité věci v ostatních případech.</w:t>
      </w:r>
    </w:p>
    <w:p w14:paraId="573CAC11" w14:textId="78779BF0" w:rsidR="009F3436" w:rsidRDefault="009F3436" w:rsidP="00110297">
      <w:pPr>
        <w:pStyle w:val="nzevzkona"/>
        <w:numPr>
          <w:ilvl w:val="0"/>
          <w:numId w:val="2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Plátce poplatku je povinen vybrat poplatek od poplatníka</w:t>
      </w:r>
      <w:r w:rsidR="005C5496">
        <w:rPr>
          <w:rStyle w:val="Znakapoznpodarou"/>
          <w:b w:val="0"/>
          <w:bCs w:val="0"/>
          <w:sz w:val="24"/>
          <w:szCs w:val="24"/>
        </w:rPr>
        <w:footnoteReference w:id="6"/>
      </w:r>
      <w:r w:rsidR="00160065">
        <w:rPr>
          <w:b w:val="0"/>
          <w:bCs w:val="0"/>
          <w:sz w:val="24"/>
          <w:szCs w:val="24"/>
        </w:rPr>
        <w:t>.</w:t>
      </w:r>
    </w:p>
    <w:p w14:paraId="1093B7EB" w14:textId="1FA637DB" w:rsidR="005C5496" w:rsidRDefault="005C5496" w:rsidP="00110297">
      <w:pPr>
        <w:pStyle w:val="nzevzkona"/>
        <w:numPr>
          <w:ilvl w:val="0"/>
          <w:numId w:val="2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Spoluvlastníci nemovité věci zahrnující byt, rodinný dům nebo stavbu pro rodinnou rekre</w:t>
      </w:r>
      <w:r w:rsidR="001414EB">
        <w:rPr>
          <w:b w:val="0"/>
          <w:bCs w:val="0"/>
          <w:sz w:val="24"/>
          <w:szCs w:val="24"/>
        </w:rPr>
        <w:t>aci jsou povinni plnit poplatkovou povinnost společně a nerozdílně</w:t>
      </w:r>
      <w:r w:rsidR="001414EB">
        <w:rPr>
          <w:rStyle w:val="Znakapoznpodarou"/>
          <w:b w:val="0"/>
          <w:bCs w:val="0"/>
          <w:sz w:val="24"/>
          <w:szCs w:val="24"/>
        </w:rPr>
        <w:footnoteReference w:id="7"/>
      </w:r>
      <w:r w:rsidR="00160065">
        <w:rPr>
          <w:b w:val="0"/>
          <w:bCs w:val="0"/>
          <w:sz w:val="24"/>
          <w:szCs w:val="24"/>
        </w:rPr>
        <w:t>.</w:t>
      </w:r>
    </w:p>
    <w:p w14:paraId="1241C4A7" w14:textId="77777777" w:rsidR="001414EB" w:rsidRDefault="001414EB" w:rsidP="001414EB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</w:p>
    <w:p w14:paraId="2FFC1BA6" w14:textId="1049CA88" w:rsidR="001414EB" w:rsidRDefault="001414EB" w:rsidP="001414EB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Čl. 3</w:t>
      </w:r>
    </w:p>
    <w:p w14:paraId="58BB3398" w14:textId="0DC952D0" w:rsidR="001414EB" w:rsidRDefault="001414EB" w:rsidP="001414EB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Ohlašovací povinnost</w:t>
      </w:r>
    </w:p>
    <w:p w14:paraId="2234B978" w14:textId="12364166" w:rsidR="001414EB" w:rsidRDefault="001414EB" w:rsidP="00110297">
      <w:pPr>
        <w:pStyle w:val="nzevzkona"/>
        <w:numPr>
          <w:ilvl w:val="0"/>
          <w:numId w:val="6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Plátce poplatku je povinen podat správci poplatku ohlášení nejpozději do 30 dnů ode dne, kdy nabyl postavení plátce poplatku; údaje uváděné v ohlášení upravuje zákon</w:t>
      </w:r>
      <w:r>
        <w:rPr>
          <w:rStyle w:val="Znakapoznpodarou"/>
          <w:b w:val="0"/>
          <w:bCs w:val="0"/>
          <w:sz w:val="24"/>
          <w:szCs w:val="24"/>
        </w:rPr>
        <w:footnoteReference w:id="8"/>
      </w:r>
      <w:r w:rsidR="00E87AED">
        <w:rPr>
          <w:b w:val="0"/>
          <w:bCs w:val="0"/>
          <w:sz w:val="24"/>
          <w:szCs w:val="24"/>
        </w:rPr>
        <w:t>.</w:t>
      </w:r>
    </w:p>
    <w:p w14:paraId="6C85C578" w14:textId="79E646C7" w:rsidR="00E87AED" w:rsidRDefault="00E87AED" w:rsidP="00110297">
      <w:pPr>
        <w:pStyle w:val="nzevzkona"/>
        <w:numPr>
          <w:ilvl w:val="0"/>
          <w:numId w:val="6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Dojde-li ke změně údajů uvedených v ohlášení, je plátce povinen tuto změnu oznámit do 15 dnů ode dne kdy nastala</w:t>
      </w:r>
      <w:r>
        <w:rPr>
          <w:rStyle w:val="Znakapoznpodarou"/>
          <w:b w:val="0"/>
          <w:bCs w:val="0"/>
          <w:sz w:val="24"/>
          <w:szCs w:val="24"/>
        </w:rPr>
        <w:footnoteReference w:id="9"/>
      </w:r>
      <w:r>
        <w:rPr>
          <w:b w:val="0"/>
          <w:bCs w:val="0"/>
          <w:sz w:val="24"/>
          <w:szCs w:val="24"/>
        </w:rPr>
        <w:t>.</w:t>
      </w:r>
    </w:p>
    <w:p w14:paraId="751BCA25" w14:textId="397ECEC7" w:rsidR="00E87AED" w:rsidRDefault="00E87AED" w:rsidP="00110297">
      <w:pPr>
        <w:pStyle w:val="nzevzkona"/>
        <w:numPr>
          <w:ilvl w:val="0"/>
          <w:numId w:val="6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Není-li plátce poplatku, plní ohlašovací povinnost poplatník</w:t>
      </w:r>
      <w:r>
        <w:rPr>
          <w:rStyle w:val="Znakapoznpodarou"/>
          <w:b w:val="0"/>
          <w:bCs w:val="0"/>
          <w:sz w:val="24"/>
          <w:szCs w:val="24"/>
        </w:rPr>
        <w:footnoteReference w:id="10"/>
      </w:r>
      <w:r w:rsidR="00D62D7D">
        <w:rPr>
          <w:b w:val="0"/>
          <w:bCs w:val="0"/>
          <w:sz w:val="24"/>
          <w:szCs w:val="24"/>
        </w:rPr>
        <w:t>.</w:t>
      </w:r>
    </w:p>
    <w:p w14:paraId="43390A1A" w14:textId="77777777" w:rsidR="00D62D7D" w:rsidRDefault="00D62D7D" w:rsidP="00D62D7D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46E89CBC" w14:textId="0B9C1809" w:rsidR="00D62D7D" w:rsidRDefault="00D62D7D" w:rsidP="00D62D7D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Čl. 4</w:t>
      </w:r>
    </w:p>
    <w:p w14:paraId="4EB6C7D7" w14:textId="79249604" w:rsidR="00D62D7D" w:rsidRDefault="00D62D7D" w:rsidP="00D62D7D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Základ poplatku</w:t>
      </w:r>
    </w:p>
    <w:p w14:paraId="484CE551" w14:textId="743C0931" w:rsidR="00D62D7D" w:rsidRDefault="00F40800" w:rsidP="00110297">
      <w:pPr>
        <w:pStyle w:val="nzevzkona"/>
        <w:numPr>
          <w:ilvl w:val="0"/>
          <w:numId w:val="7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Základem dílčího poplatku je kapacita soustřeďovacích prostředků pro nemovitou věc na odpad za kalendářní měsíc v litrech připadajících na poplatníka</w:t>
      </w:r>
      <w:r>
        <w:rPr>
          <w:rStyle w:val="Znakapoznpodarou"/>
          <w:b w:val="0"/>
          <w:bCs w:val="0"/>
          <w:sz w:val="24"/>
          <w:szCs w:val="24"/>
        </w:rPr>
        <w:footnoteReference w:id="11"/>
      </w:r>
      <w:r>
        <w:rPr>
          <w:b w:val="0"/>
          <w:bCs w:val="0"/>
          <w:sz w:val="24"/>
          <w:szCs w:val="24"/>
        </w:rPr>
        <w:t>.</w:t>
      </w:r>
    </w:p>
    <w:p w14:paraId="4351A0CC" w14:textId="3D3D06C4" w:rsidR="00F40800" w:rsidRDefault="00F40800" w:rsidP="00110297">
      <w:pPr>
        <w:pStyle w:val="nzevzkona"/>
        <w:numPr>
          <w:ilvl w:val="0"/>
          <w:numId w:val="7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Objednanou kapacitou soustředěných prostředků pro nemovitou věc za kalendářní měsíc připadající na poplatníka je</w:t>
      </w:r>
    </w:p>
    <w:p w14:paraId="59C2C7B6" w14:textId="2472EB12" w:rsidR="00F40800" w:rsidRDefault="00A8100B" w:rsidP="00110297">
      <w:pPr>
        <w:pStyle w:val="nzevzkona"/>
        <w:numPr>
          <w:ilvl w:val="0"/>
          <w:numId w:val="8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="00F40800">
        <w:rPr>
          <w:b w:val="0"/>
          <w:bCs w:val="0"/>
          <w:sz w:val="24"/>
          <w:szCs w:val="24"/>
        </w:rPr>
        <w:t>odíl objednané kapacity soustřeďovacích prostředků pro tuto nemovitou věc na kalendářní měsíc a počtu fyzických osob, které v této nemovité věci mají bydliště na konci kalendářního měsíce,</w:t>
      </w:r>
    </w:p>
    <w:p w14:paraId="1C44B8CF" w14:textId="3404964A" w:rsidR="00F40800" w:rsidRDefault="00A8100B" w:rsidP="00110297">
      <w:pPr>
        <w:pStyle w:val="nzevzkona"/>
        <w:numPr>
          <w:ilvl w:val="0"/>
          <w:numId w:val="8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</w:t>
      </w:r>
      <w:r w:rsidR="00F40800">
        <w:rPr>
          <w:b w:val="0"/>
          <w:bCs w:val="0"/>
          <w:sz w:val="24"/>
          <w:szCs w:val="24"/>
        </w:rPr>
        <w:t>ebo kapacita soustřeďovacích prostředků pro tuto nemovitou věc na kalendářní měsíc v případě, že v nemovité věci nemá bydliště žádná fyzická osoba</w:t>
      </w:r>
      <w:r w:rsidR="00F40800">
        <w:rPr>
          <w:rStyle w:val="Znakapoznpodarou"/>
          <w:b w:val="0"/>
          <w:bCs w:val="0"/>
          <w:sz w:val="24"/>
          <w:szCs w:val="24"/>
        </w:rPr>
        <w:footnoteReference w:id="12"/>
      </w:r>
      <w:r w:rsidR="00EC693A">
        <w:rPr>
          <w:b w:val="0"/>
          <w:bCs w:val="0"/>
          <w:sz w:val="24"/>
          <w:szCs w:val="24"/>
        </w:rPr>
        <w:t>.</w:t>
      </w:r>
    </w:p>
    <w:p w14:paraId="718E97DC" w14:textId="0ABCAC7D" w:rsidR="00F40800" w:rsidRDefault="00F64CC0" w:rsidP="00110297">
      <w:pPr>
        <w:pStyle w:val="nzevzkona"/>
        <w:numPr>
          <w:ilvl w:val="0"/>
          <w:numId w:val="7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Minimální základ dílčího poplatku činí </w:t>
      </w:r>
      <w:r w:rsidR="007D3896" w:rsidRPr="00720D18">
        <w:rPr>
          <w:b w:val="0"/>
          <w:bCs w:val="0"/>
          <w:sz w:val="24"/>
          <w:szCs w:val="24"/>
        </w:rPr>
        <w:t>60</w:t>
      </w:r>
      <w:r>
        <w:rPr>
          <w:b w:val="0"/>
          <w:bCs w:val="0"/>
          <w:color w:val="FF000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l.</w:t>
      </w:r>
    </w:p>
    <w:p w14:paraId="7C6A4102" w14:textId="77777777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082487BB" w14:textId="26316281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Čl. 5</w:t>
      </w:r>
    </w:p>
    <w:p w14:paraId="48A7C2C9" w14:textId="6B4240FC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Sazba poplatku</w:t>
      </w:r>
    </w:p>
    <w:p w14:paraId="65FBCCA1" w14:textId="3F98EB18" w:rsidR="00F64CC0" w:rsidRPr="007D3896" w:rsidRDefault="00F64CC0" w:rsidP="00110297">
      <w:pPr>
        <w:pStyle w:val="nzevzkona"/>
        <w:tabs>
          <w:tab w:val="left" w:pos="2977"/>
        </w:tabs>
        <w:spacing w:before="0" w:after="0" w:line="264" w:lineRule="auto"/>
        <w:jc w:val="both"/>
        <w:rPr>
          <w:b w:val="0"/>
          <w:bCs w:val="0"/>
          <w:color w:val="FF0000"/>
          <w:sz w:val="24"/>
          <w:szCs w:val="24"/>
        </w:rPr>
      </w:pPr>
      <w:r w:rsidRPr="00F64CC0">
        <w:rPr>
          <w:b w:val="0"/>
          <w:bCs w:val="0"/>
          <w:sz w:val="24"/>
          <w:szCs w:val="24"/>
        </w:rPr>
        <w:t xml:space="preserve">Sazba poplatku činí </w:t>
      </w:r>
      <w:r>
        <w:rPr>
          <w:sz w:val="24"/>
          <w:szCs w:val="24"/>
        </w:rPr>
        <w:t>0,</w:t>
      </w:r>
      <w:r w:rsidR="007D3896">
        <w:rPr>
          <w:sz w:val="24"/>
          <w:szCs w:val="24"/>
        </w:rPr>
        <w:t>7</w:t>
      </w:r>
      <w:r>
        <w:rPr>
          <w:sz w:val="24"/>
          <w:szCs w:val="24"/>
        </w:rPr>
        <w:t xml:space="preserve">0 </w:t>
      </w:r>
      <w:r>
        <w:rPr>
          <w:b w:val="0"/>
          <w:bCs w:val="0"/>
          <w:sz w:val="24"/>
          <w:szCs w:val="24"/>
        </w:rPr>
        <w:t>Kč za l.</w:t>
      </w:r>
      <w:r w:rsidR="007D3896">
        <w:rPr>
          <w:b w:val="0"/>
          <w:bCs w:val="0"/>
          <w:sz w:val="24"/>
          <w:szCs w:val="24"/>
        </w:rPr>
        <w:t xml:space="preserve"> </w:t>
      </w:r>
    </w:p>
    <w:p w14:paraId="1CFD548D" w14:textId="77777777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72057A7F" w14:textId="349E84C2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Čl. 6</w:t>
      </w:r>
    </w:p>
    <w:p w14:paraId="6DF66706" w14:textId="30EF3172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Výpočet poplatku</w:t>
      </w:r>
    </w:p>
    <w:p w14:paraId="793F91B6" w14:textId="2C9EFF40" w:rsidR="00F64CC0" w:rsidRDefault="00F64CC0" w:rsidP="00110297">
      <w:pPr>
        <w:pStyle w:val="nzevzkona"/>
        <w:numPr>
          <w:ilvl w:val="0"/>
          <w:numId w:val="10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Poplatek se vypočte jako součet dílčích poplatků za jednotlivé kalendářní měsíce, na jejichž konci</w:t>
      </w:r>
    </w:p>
    <w:p w14:paraId="70CC2268" w14:textId="0FE51436" w:rsidR="00F64CC0" w:rsidRDefault="00F64CC0" w:rsidP="00110297">
      <w:pPr>
        <w:pStyle w:val="nzevzkona"/>
        <w:numPr>
          <w:ilvl w:val="0"/>
          <w:numId w:val="11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měl poplatník v nemovité věci bydliště, nebo</w:t>
      </w:r>
    </w:p>
    <w:p w14:paraId="50CDCF0B" w14:textId="3988BB47" w:rsidR="00F64CC0" w:rsidRDefault="00F64CC0" w:rsidP="00110297">
      <w:pPr>
        <w:pStyle w:val="nzevzkona"/>
        <w:numPr>
          <w:ilvl w:val="0"/>
          <w:numId w:val="11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neměla v nemovité věci bydliště žádná fyzická osoba v případě, že poplatníkem je vlastník této nemovité věci</w:t>
      </w:r>
      <w:r>
        <w:rPr>
          <w:rStyle w:val="Znakapoznpodarou"/>
          <w:b w:val="0"/>
          <w:bCs w:val="0"/>
          <w:sz w:val="24"/>
          <w:szCs w:val="24"/>
        </w:rPr>
        <w:footnoteReference w:id="13"/>
      </w:r>
      <w:r>
        <w:rPr>
          <w:b w:val="0"/>
          <w:bCs w:val="0"/>
          <w:sz w:val="24"/>
          <w:szCs w:val="24"/>
        </w:rPr>
        <w:t>.</w:t>
      </w:r>
    </w:p>
    <w:p w14:paraId="261E3805" w14:textId="4087750D" w:rsidR="00F64CC0" w:rsidRDefault="00F64CC0" w:rsidP="00110297">
      <w:pPr>
        <w:pStyle w:val="nzevzkona"/>
        <w:numPr>
          <w:ilvl w:val="0"/>
          <w:numId w:val="10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Dílčí poplatek za kalendářní měsíc se vypočte jako součin základu dílčího poplatku zaokrouhleného na celé litry nahoru a sazby pro tento základ</w:t>
      </w:r>
      <w:r>
        <w:rPr>
          <w:rStyle w:val="Znakapoznpodarou"/>
          <w:b w:val="0"/>
          <w:bCs w:val="0"/>
          <w:sz w:val="24"/>
          <w:szCs w:val="24"/>
        </w:rPr>
        <w:footnoteReference w:id="14"/>
      </w:r>
      <w:r>
        <w:rPr>
          <w:b w:val="0"/>
          <w:bCs w:val="0"/>
          <w:sz w:val="24"/>
          <w:szCs w:val="24"/>
        </w:rPr>
        <w:t>.</w:t>
      </w:r>
    </w:p>
    <w:p w14:paraId="1FE5F81E" w14:textId="77777777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59121AAF" w14:textId="281F268D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Čl. 7</w:t>
      </w:r>
    </w:p>
    <w:p w14:paraId="57FBE136" w14:textId="39E59CD4" w:rsidR="00F64CC0" w:rsidRDefault="00F64CC0" w:rsidP="00F64CC0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Splatnost poplatku</w:t>
      </w:r>
    </w:p>
    <w:p w14:paraId="1BFA49FE" w14:textId="6235112D" w:rsidR="00F64CC0" w:rsidRPr="00335F9E" w:rsidRDefault="00C43097" w:rsidP="00110297">
      <w:pPr>
        <w:pStyle w:val="nzevzkona"/>
        <w:numPr>
          <w:ilvl w:val="0"/>
          <w:numId w:val="12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 w:rsidRPr="007C474D">
        <w:rPr>
          <w:b w:val="0"/>
          <w:bCs w:val="0"/>
          <w:sz w:val="24"/>
          <w:szCs w:val="24"/>
        </w:rPr>
        <w:t xml:space="preserve">Plátce poplatku odvede vybraný poplatek správci poplatku nejpozději </w:t>
      </w:r>
      <w:r w:rsidRPr="007E74A0">
        <w:rPr>
          <w:b w:val="0"/>
          <w:bCs w:val="0"/>
          <w:sz w:val="24"/>
          <w:szCs w:val="24"/>
        </w:rPr>
        <w:t>do 3</w:t>
      </w:r>
      <w:r w:rsidR="007D3896" w:rsidRPr="007E74A0">
        <w:rPr>
          <w:b w:val="0"/>
          <w:bCs w:val="0"/>
          <w:sz w:val="24"/>
          <w:szCs w:val="24"/>
        </w:rPr>
        <w:t>0</w:t>
      </w:r>
      <w:r w:rsidRPr="007E74A0">
        <w:rPr>
          <w:b w:val="0"/>
          <w:bCs w:val="0"/>
          <w:sz w:val="24"/>
          <w:szCs w:val="24"/>
        </w:rPr>
        <w:t xml:space="preserve">. </w:t>
      </w:r>
      <w:r w:rsidR="007D3896" w:rsidRPr="007E74A0">
        <w:rPr>
          <w:b w:val="0"/>
          <w:bCs w:val="0"/>
          <w:sz w:val="24"/>
          <w:szCs w:val="24"/>
        </w:rPr>
        <w:t>června</w:t>
      </w:r>
      <w:r w:rsidRPr="007E74A0">
        <w:rPr>
          <w:b w:val="0"/>
          <w:bCs w:val="0"/>
          <w:sz w:val="24"/>
          <w:szCs w:val="24"/>
        </w:rPr>
        <w:t xml:space="preserve"> </w:t>
      </w:r>
      <w:r w:rsidR="00A8100B" w:rsidRPr="007E74A0">
        <w:rPr>
          <w:b w:val="0"/>
          <w:bCs w:val="0"/>
          <w:sz w:val="24"/>
          <w:szCs w:val="24"/>
        </w:rPr>
        <w:t>příslušného</w:t>
      </w:r>
      <w:r w:rsidR="00B1399E">
        <w:rPr>
          <w:b w:val="0"/>
          <w:bCs w:val="0"/>
          <w:sz w:val="24"/>
          <w:szCs w:val="24"/>
        </w:rPr>
        <w:t xml:space="preserve"> </w:t>
      </w:r>
      <w:r w:rsidRPr="007C474D">
        <w:rPr>
          <w:b w:val="0"/>
          <w:bCs w:val="0"/>
          <w:sz w:val="24"/>
          <w:szCs w:val="24"/>
        </w:rPr>
        <w:t>kalendářního roku</w:t>
      </w:r>
      <w:r w:rsidRPr="00335F9E">
        <w:rPr>
          <w:b w:val="0"/>
          <w:bCs w:val="0"/>
          <w:sz w:val="24"/>
          <w:szCs w:val="24"/>
        </w:rPr>
        <w:t>.</w:t>
      </w:r>
      <w:r w:rsidR="007C474D" w:rsidRPr="00335F9E">
        <w:rPr>
          <w:b w:val="0"/>
          <w:bCs w:val="0"/>
          <w:kern w:val="0"/>
          <w:sz w:val="24"/>
          <w:szCs w:val="24"/>
        </w:rPr>
        <w:t xml:space="preserve"> </w:t>
      </w:r>
      <w:r w:rsidR="007C474D" w:rsidRPr="007E74A0">
        <w:rPr>
          <w:b w:val="0"/>
          <w:bCs w:val="0"/>
          <w:kern w:val="0"/>
          <w:sz w:val="24"/>
          <w:szCs w:val="24"/>
        </w:rPr>
        <w:t>V případě vzniku poplatkové povinnosti v období po 30.6. do 31. 12. odvede plátce poplatku vybraný poplatek správci poplatku nejpozději do 30 dnů ode dne vzniku poplatkové povinnosti.</w:t>
      </w:r>
    </w:p>
    <w:p w14:paraId="4A3306CA" w14:textId="6440922F" w:rsidR="00C43097" w:rsidRDefault="00C43097" w:rsidP="00110297">
      <w:pPr>
        <w:pStyle w:val="nzevzkona"/>
        <w:numPr>
          <w:ilvl w:val="0"/>
          <w:numId w:val="12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Není-li plátce poplatku, zaplatí poplatek ve lhůtě podle odstavce 1 poplatník</w:t>
      </w:r>
      <w:r>
        <w:rPr>
          <w:rStyle w:val="Znakapoznpodarou"/>
          <w:b w:val="0"/>
          <w:bCs w:val="0"/>
          <w:sz w:val="24"/>
          <w:szCs w:val="24"/>
        </w:rPr>
        <w:footnoteReference w:id="15"/>
      </w:r>
      <w:r>
        <w:rPr>
          <w:b w:val="0"/>
          <w:bCs w:val="0"/>
          <w:sz w:val="24"/>
          <w:szCs w:val="24"/>
        </w:rPr>
        <w:t>.</w:t>
      </w:r>
    </w:p>
    <w:p w14:paraId="453937E6" w14:textId="77777777" w:rsidR="00847442" w:rsidRDefault="00847442" w:rsidP="00847442">
      <w:pPr>
        <w:pStyle w:val="nzevzkona"/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</w:p>
    <w:p w14:paraId="3ADDF692" w14:textId="77777777" w:rsidR="00B64E90" w:rsidRDefault="00B64E90" w:rsidP="00B64E90">
      <w:pPr>
        <w:pStyle w:val="nzevzkona"/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</w:p>
    <w:p w14:paraId="3D013583" w14:textId="77777777" w:rsidR="00B64E90" w:rsidRPr="00720D18" w:rsidRDefault="00B64E90" w:rsidP="00B64E90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 w:rsidRPr="00720D18">
        <w:rPr>
          <w:sz w:val="24"/>
          <w:szCs w:val="24"/>
        </w:rPr>
        <w:t>Čl. 8</w:t>
      </w:r>
    </w:p>
    <w:p w14:paraId="1B2A6EAA" w14:textId="06CCA49C" w:rsidR="00661298" w:rsidRPr="00720D18" w:rsidRDefault="00991632" w:rsidP="00720D18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 w:rsidRPr="00335F9E">
        <w:rPr>
          <w:sz w:val="24"/>
          <w:szCs w:val="24"/>
        </w:rPr>
        <w:t>Úleva</w:t>
      </w:r>
      <w:r>
        <w:rPr>
          <w:sz w:val="24"/>
          <w:szCs w:val="24"/>
        </w:rPr>
        <w:t xml:space="preserve"> </w:t>
      </w:r>
    </w:p>
    <w:p w14:paraId="045A0993" w14:textId="24040FDE" w:rsidR="00847442" w:rsidRPr="00847442" w:rsidRDefault="00847442" w:rsidP="00991632">
      <w:pPr>
        <w:pStyle w:val="nzevzkona"/>
        <w:tabs>
          <w:tab w:val="left" w:pos="2977"/>
        </w:tabs>
        <w:spacing w:line="264" w:lineRule="auto"/>
        <w:ind w:left="360"/>
        <w:jc w:val="both"/>
        <w:rPr>
          <w:b w:val="0"/>
          <w:bCs w:val="0"/>
          <w:sz w:val="24"/>
          <w:szCs w:val="24"/>
        </w:rPr>
      </w:pPr>
      <w:r w:rsidRPr="00847442">
        <w:rPr>
          <w:b w:val="0"/>
          <w:bCs w:val="0"/>
          <w:sz w:val="24"/>
          <w:szCs w:val="24"/>
        </w:rPr>
        <w:t>Úleva ve výši 50 % sazby poplatku se poskytuje poplatníkovi, který má bydliště v nemovité věci, nebo je vlastník nemovité věci, ve které nemá bydliště žádná fyzická osoba, u které je snížena dostupnost svozové techniky. Jedná se o nemovitosti v části městyse České Heřmanice č.p.</w:t>
      </w:r>
      <w:r>
        <w:rPr>
          <w:b w:val="0"/>
          <w:bCs w:val="0"/>
          <w:sz w:val="24"/>
          <w:szCs w:val="24"/>
        </w:rPr>
        <w:t xml:space="preserve"> </w:t>
      </w:r>
      <w:r w:rsidRPr="00847442">
        <w:rPr>
          <w:b w:val="0"/>
          <w:bCs w:val="0"/>
          <w:sz w:val="24"/>
          <w:szCs w:val="24"/>
        </w:rPr>
        <w:t>4 a 8 a v části městyse Borová č.p. 11.</w:t>
      </w:r>
    </w:p>
    <w:p w14:paraId="0D2DFA90" w14:textId="77777777" w:rsidR="00847442" w:rsidRPr="00847442" w:rsidRDefault="00847442" w:rsidP="00847442">
      <w:pPr>
        <w:pStyle w:val="nzevzkona"/>
        <w:tabs>
          <w:tab w:val="left" w:pos="2977"/>
        </w:tabs>
        <w:spacing w:line="264" w:lineRule="auto"/>
        <w:rPr>
          <w:b w:val="0"/>
          <w:bCs w:val="0"/>
          <w:sz w:val="24"/>
          <w:szCs w:val="24"/>
        </w:rPr>
      </w:pPr>
    </w:p>
    <w:p w14:paraId="3902D30C" w14:textId="77777777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6079E12C" w14:textId="7E17539E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B64E90">
        <w:rPr>
          <w:sz w:val="24"/>
          <w:szCs w:val="24"/>
        </w:rPr>
        <w:t>9</w:t>
      </w:r>
    </w:p>
    <w:p w14:paraId="4BB5FDA4" w14:textId="3EF85845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>
        <w:rPr>
          <w:sz w:val="24"/>
          <w:szCs w:val="24"/>
        </w:rPr>
        <w:t>Přechodné a zrušovací ustanovení</w:t>
      </w:r>
    </w:p>
    <w:p w14:paraId="5491AAE2" w14:textId="290F8DCD" w:rsidR="00C43097" w:rsidRDefault="00C43097" w:rsidP="00110297">
      <w:pPr>
        <w:pStyle w:val="nzevzkona"/>
        <w:numPr>
          <w:ilvl w:val="0"/>
          <w:numId w:val="13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Poplatkové povinnosti vzniklé před nabytím účinnosti této vyhlášky se posuzují podle dosavadních předpisů.</w:t>
      </w:r>
    </w:p>
    <w:p w14:paraId="5C4C54B7" w14:textId="1DA3F1D1" w:rsidR="00C43097" w:rsidRDefault="00C43097" w:rsidP="00110297">
      <w:pPr>
        <w:pStyle w:val="nzevzkona"/>
        <w:numPr>
          <w:ilvl w:val="0"/>
          <w:numId w:val="13"/>
        </w:numPr>
        <w:tabs>
          <w:tab w:val="left" w:pos="2977"/>
        </w:tabs>
        <w:spacing w:before="0" w:after="0" w:line="264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Zrušuje se </w:t>
      </w:r>
      <w:r w:rsidR="008434AB">
        <w:rPr>
          <w:b w:val="0"/>
          <w:bCs w:val="0"/>
          <w:sz w:val="24"/>
          <w:szCs w:val="24"/>
        </w:rPr>
        <w:t>O</w:t>
      </w:r>
      <w:r>
        <w:rPr>
          <w:b w:val="0"/>
          <w:bCs w:val="0"/>
          <w:sz w:val="24"/>
          <w:szCs w:val="24"/>
        </w:rPr>
        <w:t xml:space="preserve">becně závazná vyhláška č. </w:t>
      </w:r>
      <w:r w:rsidR="004E37CB">
        <w:rPr>
          <w:b w:val="0"/>
          <w:bCs w:val="0"/>
          <w:sz w:val="24"/>
          <w:szCs w:val="24"/>
        </w:rPr>
        <w:t>2</w:t>
      </w:r>
      <w:r w:rsidR="00720D18" w:rsidRPr="00720D18">
        <w:rPr>
          <w:b w:val="0"/>
          <w:bCs w:val="0"/>
          <w:sz w:val="24"/>
          <w:szCs w:val="24"/>
        </w:rPr>
        <w:t>/202</w:t>
      </w:r>
      <w:r w:rsidR="004E37CB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, o místním poplatku za </w:t>
      </w:r>
      <w:r w:rsidR="00BE598E">
        <w:rPr>
          <w:b w:val="0"/>
          <w:bCs w:val="0"/>
          <w:sz w:val="24"/>
          <w:szCs w:val="24"/>
        </w:rPr>
        <w:t>obecní systém odpadového hospodářství</w:t>
      </w:r>
      <w:r>
        <w:rPr>
          <w:b w:val="0"/>
          <w:bCs w:val="0"/>
          <w:sz w:val="24"/>
          <w:szCs w:val="24"/>
        </w:rPr>
        <w:t xml:space="preserve"> ze dne </w:t>
      </w:r>
      <w:r w:rsidR="00720D18">
        <w:rPr>
          <w:b w:val="0"/>
          <w:bCs w:val="0"/>
          <w:sz w:val="24"/>
          <w:szCs w:val="24"/>
        </w:rPr>
        <w:t xml:space="preserve">1. </w:t>
      </w:r>
      <w:r w:rsidR="004E37CB">
        <w:rPr>
          <w:b w:val="0"/>
          <w:bCs w:val="0"/>
          <w:sz w:val="24"/>
          <w:szCs w:val="24"/>
        </w:rPr>
        <w:t>prosince</w:t>
      </w:r>
      <w:r w:rsidR="00720D18">
        <w:rPr>
          <w:b w:val="0"/>
          <w:bCs w:val="0"/>
          <w:sz w:val="24"/>
          <w:szCs w:val="24"/>
        </w:rPr>
        <w:t xml:space="preserve"> 2023</w:t>
      </w:r>
      <w:r w:rsidR="004E37CB">
        <w:rPr>
          <w:b w:val="0"/>
          <w:bCs w:val="0"/>
          <w:sz w:val="24"/>
          <w:szCs w:val="24"/>
        </w:rPr>
        <w:t>.</w:t>
      </w:r>
    </w:p>
    <w:p w14:paraId="23C7FA1F" w14:textId="77777777" w:rsidR="00847442" w:rsidRPr="00C43097" w:rsidRDefault="00847442" w:rsidP="00991632">
      <w:pPr>
        <w:pStyle w:val="nzevzkona"/>
        <w:tabs>
          <w:tab w:val="left" w:pos="2977"/>
        </w:tabs>
        <w:spacing w:before="0" w:after="0" w:line="264" w:lineRule="auto"/>
        <w:ind w:left="360"/>
        <w:jc w:val="both"/>
        <w:rPr>
          <w:b w:val="0"/>
          <w:bCs w:val="0"/>
          <w:sz w:val="24"/>
          <w:szCs w:val="24"/>
        </w:rPr>
      </w:pPr>
    </w:p>
    <w:p w14:paraId="4030FD9A" w14:textId="77777777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color w:val="FF0000"/>
          <w:sz w:val="24"/>
          <w:szCs w:val="24"/>
        </w:rPr>
      </w:pPr>
    </w:p>
    <w:p w14:paraId="1FEDB6F8" w14:textId="1EC245D2" w:rsidR="00C43097" w:rsidRPr="00C43097" w:rsidRDefault="00C43097" w:rsidP="00C43097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 w:rsidRPr="00C43097">
        <w:rPr>
          <w:sz w:val="24"/>
          <w:szCs w:val="24"/>
        </w:rPr>
        <w:t xml:space="preserve">Čl. </w:t>
      </w:r>
      <w:r w:rsidR="00B64E90">
        <w:rPr>
          <w:sz w:val="24"/>
          <w:szCs w:val="24"/>
        </w:rPr>
        <w:t>10</w:t>
      </w:r>
    </w:p>
    <w:p w14:paraId="04E623FB" w14:textId="34315DE4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rPr>
          <w:sz w:val="24"/>
          <w:szCs w:val="24"/>
        </w:rPr>
      </w:pPr>
      <w:r w:rsidRPr="00C43097">
        <w:rPr>
          <w:sz w:val="24"/>
          <w:szCs w:val="24"/>
        </w:rPr>
        <w:t>Účinnost</w:t>
      </w:r>
    </w:p>
    <w:p w14:paraId="11EFFA7A" w14:textId="3A1C7551" w:rsidR="00C43097" w:rsidRDefault="00C43097" w:rsidP="00110297">
      <w:pPr>
        <w:pStyle w:val="nzevzkona"/>
        <w:tabs>
          <w:tab w:val="left" w:pos="2977"/>
        </w:tabs>
        <w:spacing w:before="0" w:after="0" w:line="264" w:lineRule="auto"/>
        <w:jc w:val="both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Tato vyhláška nabývá účinnosti dnem </w:t>
      </w:r>
      <w:r w:rsidRPr="00720D18">
        <w:rPr>
          <w:b w:val="0"/>
          <w:bCs w:val="0"/>
          <w:sz w:val="24"/>
          <w:szCs w:val="24"/>
        </w:rPr>
        <w:t>1. ledna 2025</w:t>
      </w:r>
      <w:r w:rsidR="00D71D82">
        <w:rPr>
          <w:b w:val="0"/>
          <w:bCs w:val="0"/>
          <w:sz w:val="24"/>
          <w:szCs w:val="24"/>
        </w:rPr>
        <w:t>.</w:t>
      </w:r>
    </w:p>
    <w:p w14:paraId="538F7DB5" w14:textId="77777777" w:rsidR="00C43097" w:rsidRDefault="00C43097" w:rsidP="00110297">
      <w:pPr>
        <w:pStyle w:val="nzevzkona"/>
        <w:tabs>
          <w:tab w:val="left" w:pos="2977"/>
        </w:tabs>
        <w:spacing w:before="0" w:after="0" w:line="264" w:lineRule="auto"/>
        <w:jc w:val="both"/>
        <w:rPr>
          <w:b w:val="0"/>
          <w:bCs w:val="0"/>
          <w:color w:val="FF0000"/>
          <w:sz w:val="24"/>
          <w:szCs w:val="24"/>
        </w:rPr>
      </w:pPr>
    </w:p>
    <w:p w14:paraId="347A7670" w14:textId="77777777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color w:val="FF0000"/>
          <w:sz w:val="24"/>
          <w:szCs w:val="24"/>
        </w:rPr>
      </w:pPr>
    </w:p>
    <w:p w14:paraId="03328157" w14:textId="77777777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color w:val="FF0000"/>
          <w:sz w:val="24"/>
          <w:szCs w:val="24"/>
        </w:rPr>
      </w:pPr>
    </w:p>
    <w:p w14:paraId="717BD775" w14:textId="77777777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color w:val="FF0000"/>
          <w:sz w:val="24"/>
          <w:szCs w:val="24"/>
        </w:rPr>
      </w:pPr>
    </w:p>
    <w:p w14:paraId="69D71D01" w14:textId="77777777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color w:val="FF0000"/>
          <w:sz w:val="24"/>
          <w:szCs w:val="24"/>
        </w:rPr>
      </w:pPr>
    </w:p>
    <w:p w14:paraId="25931353" w14:textId="77777777" w:rsidR="00667009" w:rsidRDefault="00667009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75B0F4D8" w14:textId="77777777" w:rsidR="00667009" w:rsidRDefault="00667009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4C8FCA57" w14:textId="77777777" w:rsidR="00667009" w:rsidRDefault="00667009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</w:p>
    <w:p w14:paraId="6E9D0DB3" w14:textId="273338AC" w:rsidR="00C43097" w:rsidRDefault="00C43097" w:rsidP="00C43097">
      <w:pPr>
        <w:pStyle w:val="nzevzkona"/>
        <w:tabs>
          <w:tab w:val="left" w:pos="2977"/>
        </w:tabs>
        <w:spacing w:before="0" w:after="0" w:line="264" w:lineRule="auto"/>
        <w:jc w:val="left"/>
        <w:rPr>
          <w:b w:val="0"/>
          <w:bCs w:val="0"/>
          <w:sz w:val="24"/>
          <w:szCs w:val="24"/>
        </w:rPr>
      </w:pPr>
      <w:r w:rsidRPr="00667009">
        <w:rPr>
          <w:b w:val="0"/>
          <w:bCs w:val="0"/>
          <w:sz w:val="24"/>
          <w:szCs w:val="24"/>
        </w:rPr>
        <w:t xml:space="preserve">Miloš Sobel </w:t>
      </w:r>
      <w:r w:rsidR="00667009">
        <w:rPr>
          <w:b w:val="0"/>
          <w:bCs w:val="0"/>
          <w:sz w:val="24"/>
          <w:szCs w:val="24"/>
        </w:rPr>
        <w:t>v. r.</w:t>
      </w:r>
      <w:r w:rsidR="00667009">
        <w:rPr>
          <w:b w:val="0"/>
          <w:bCs w:val="0"/>
          <w:sz w:val="24"/>
          <w:szCs w:val="24"/>
        </w:rPr>
        <w:tab/>
      </w:r>
      <w:r w:rsidR="00667009">
        <w:rPr>
          <w:b w:val="0"/>
          <w:bCs w:val="0"/>
          <w:sz w:val="24"/>
          <w:szCs w:val="24"/>
        </w:rPr>
        <w:tab/>
      </w:r>
      <w:r w:rsidR="00667009">
        <w:rPr>
          <w:b w:val="0"/>
          <w:bCs w:val="0"/>
          <w:sz w:val="24"/>
          <w:szCs w:val="24"/>
        </w:rPr>
        <w:tab/>
      </w:r>
      <w:r w:rsidR="00667009">
        <w:rPr>
          <w:b w:val="0"/>
          <w:bCs w:val="0"/>
          <w:sz w:val="24"/>
          <w:szCs w:val="24"/>
        </w:rPr>
        <w:tab/>
      </w:r>
      <w:r w:rsidR="00667009">
        <w:rPr>
          <w:b w:val="0"/>
          <w:bCs w:val="0"/>
          <w:sz w:val="24"/>
          <w:szCs w:val="24"/>
        </w:rPr>
        <w:tab/>
        <w:t>M</w:t>
      </w:r>
      <w:r w:rsidR="000143D2">
        <w:rPr>
          <w:b w:val="0"/>
          <w:bCs w:val="0"/>
          <w:sz w:val="24"/>
          <w:szCs w:val="24"/>
        </w:rPr>
        <w:t>U</w:t>
      </w:r>
      <w:r w:rsidR="00667009">
        <w:rPr>
          <w:b w:val="0"/>
          <w:bCs w:val="0"/>
          <w:sz w:val="24"/>
          <w:szCs w:val="24"/>
        </w:rPr>
        <w:t>Dr. Marie Novotná v. r.</w:t>
      </w:r>
    </w:p>
    <w:p w14:paraId="3C702BD1" w14:textId="3D48D6D4" w:rsidR="00042868" w:rsidRDefault="00667009" w:rsidP="00710FA4">
      <w:pPr>
        <w:pStyle w:val="nzevzkona"/>
        <w:tabs>
          <w:tab w:val="left" w:pos="2977"/>
        </w:tabs>
        <w:spacing w:before="0" w:after="0" w:line="264" w:lineRule="auto"/>
        <w:jc w:val="left"/>
      </w:pPr>
      <w:r>
        <w:rPr>
          <w:b w:val="0"/>
          <w:bCs w:val="0"/>
          <w:sz w:val="24"/>
          <w:szCs w:val="24"/>
        </w:rPr>
        <w:t xml:space="preserve">       </w:t>
      </w:r>
      <w:r w:rsidR="000143D2">
        <w:rPr>
          <w:b w:val="0"/>
          <w:bCs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>tarosta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</w:t>
      </w:r>
      <w:r w:rsidR="00284179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 místostarost</w:t>
      </w:r>
      <w:r w:rsidR="00284179">
        <w:rPr>
          <w:b w:val="0"/>
          <w:bCs w:val="0"/>
          <w:sz w:val="24"/>
          <w:szCs w:val="24"/>
        </w:rPr>
        <w:t>a</w:t>
      </w:r>
    </w:p>
    <w:sectPr w:rsidR="0004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2708" w14:textId="77777777" w:rsidR="00422BCB" w:rsidRDefault="00422BCB" w:rsidP="005C5496">
      <w:r>
        <w:separator/>
      </w:r>
    </w:p>
  </w:endnote>
  <w:endnote w:type="continuationSeparator" w:id="0">
    <w:p w14:paraId="2FA5DD44" w14:textId="77777777" w:rsidR="00422BCB" w:rsidRDefault="00422BCB" w:rsidP="005C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obert CEZ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DA2B" w14:textId="77777777" w:rsidR="00422BCB" w:rsidRDefault="00422BCB" w:rsidP="005C5496">
      <w:r>
        <w:separator/>
      </w:r>
    </w:p>
  </w:footnote>
  <w:footnote w:type="continuationSeparator" w:id="0">
    <w:p w14:paraId="7545FA25" w14:textId="77777777" w:rsidR="00422BCB" w:rsidRDefault="00422BCB" w:rsidP="005C5496">
      <w:r>
        <w:continuationSeparator/>
      </w:r>
    </w:p>
  </w:footnote>
  <w:footnote w:id="1">
    <w:p w14:paraId="49AF2EA6" w14:textId="1521CC9D" w:rsidR="005C5496" w:rsidRDefault="005C5496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2">
    <w:p w14:paraId="276F38D1" w14:textId="49179457" w:rsidR="005C5496" w:rsidRDefault="005C5496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3">
    <w:p w14:paraId="796F686C" w14:textId="2EF4FABF" w:rsidR="005C5496" w:rsidRDefault="005C5496">
      <w:pPr>
        <w:pStyle w:val="Textpoznpodarou"/>
      </w:pPr>
      <w:r>
        <w:rPr>
          <w:rStyle w:val="Znakapoznpodarou"/>
        </w:rPr>
        <w:footnoteRef/>
      </w:r>
      <w:r>
        <w:t xml:space="preserve"> § 10j zákona o místních poplatcích</w:t>
      </w:r>
    </w:p>
  </w:footnote>
  <w:footnote w:id="4">
    <w:p w14:paraId="57C9B665" w14:textId="19D587C8" w:rsidR="005C5496" w:rsidRDefault="005C5496">
      <w:pPr>
        <w:pStyle w:val="Textpoznpodarou"/>
      </w:pPr>
      <w:r>
        <w:rPr>
          <w:rStyle w:val="Znakapoznpodarou"/>
        </w:rPr>
        <w:footnoteRef/>
      </w:r>
      <w:r>
        <w:t xml:space="preserve"> § 10i zákona o místních poplatcích</w:t>
      </w:r>
    </w:p>
  </w:footnote>
  <w:footnote w:id="5">
    <w:p w14:paraId="69C2AE2F" w14:textId="0FA3906C" w:rsidR="005C5496" w:rsidRDefault="005C5496">
      <w:pPr>
        <w:pStyle w:val="Textpoznpodarou"/>
      </w:pPr>
      <w:r>
        <w:rPr>
          <w:rStyle w:val="Znakapoznpodarou"/>
        </w:rPr>
        <w:footnoteRef/>
      </w:r>
      <w:r>
        <w:t xml:space="preserve"> 10n odst. 1 zákona o místních poplatcích</w:t>
      </w:r>
    </w:p>
  </w:footnote>
  <w:footnote w:id="6">
    <w:p w14:paraId="4A29C9C4" w14:textId="24879923" w:rsidR="005C5496" w:rsidRDefault="005C5496">
      <w:pPr>
        <w:pStyle w:val="Textpoznpodarou"/>
      </w:pPr>
      <w:r>
        <w:rPr>
          <w:rStyle w:val="Znakapoznpodarou"/>
        </w:rPr>
        <w:footnoteRef/>
      </w:r>
      <w:r>
        <w:t xml:space="preserve"> 10n odst. 2 zákona o místních poplatcích</w:t>
      </w:r>
    </w:p>
  </w:footnote>
  <w:footnote w:id="7">
    <w:p w14:paraId="6E47716E" w14:textId="4DC212B1" w:rsidR="001414EB" w:rsidRDefault="001414EB">
      <w:pPr>
        <w:pStyle w:val="Textpoznpodarou"/>
      </w:pPr>
      <w:r>
        <w:rPr>
          <w:rStyle w:val="Znakapoznpodarou"/>
        </w:rPr>
        <w:footnoteRef/>
      </w:r>
      <w:r>
        <w:t xml:space="preserve"> §10p zákona o místních poplatcích</w:t>
      </w:r>
    </w:p>
  </w:footnote>
  <w:footnote w:id="8">
    <w:p w14:paraId="57E093DC" w14:textId="5DB1ABF8" w:rsidR="001414EB" w:rsidRDefault="001414EB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plátce uvede zejména své identifikační údaje a skutečnosti rozhodné pro stanovení poplatku</w:t>
      </w:r>
    </w:p>
  </w:footnote>
  <w:footnote w:id="9">
    <w:p w14:paraId="6084EA5D" w14:textId="7AC53099" w:rsidR="00E87AED" w:rsidRDefault="00E87AED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10">
    <w:p w14:paraId="679283F3" w14:textId="1B135D83" w:rsidR="00E87AED" w:rsidRDefault="00E87AED">
      <w:pPr>
        <w:pStyle w:val="Textpoznpodarou"/>
      </w:pPr>
      <w:r>
        <w:rPr>
          <w:rStyle w:val="Znakapoznpodarou"/>
        </w:rPr>
        <w:footnoteRef/>
      </w:r>
      <w:r>
        <w:t xml:space="preserve"> Ab</w:t>
      </w:r>
      <w:r w:rsidR="00F40800">
        <w:t>s</w:t>
      </w:r>
      <w:r>
        <w:t xml:space="preserve">encí plátce je míněna situace, kdy </w:t>
      </w:r>
      <w:r w:rsidR="00D62D7D">
        <w:t>je osoba poplatníka a plátce totožná (např. vlastník nemovité věci, v níž nemá nikdo bydliště) a jedná tudíž pouze v postavení poplatníka</w:t>
      </w:r>
    </w:p>
  </w:footnote>
  <w:footnote w:id="11">
    <w:p w14:paraId="31E01AC8" w14:textId="458E03FE" w:rsidR="00F40800" w:rsidRDefault="00F40800">
      <w:pPr>
        <w:pStyle w:val="Textpoznpodarou"/>
      </w:pPr>
      <w:r>
        <w:rPr>
          <w:rStyle w:val="Znakapoznpodarou"/>
        </w:rPr>
        <w:footnoteRef/>
      </w:r>
      <w:r>
        <w:t xml:space="preserve"> § 10k odst. 1 zákona o místních poplatcích</w:t>
      </w:r>
    </w:p>
  </w:footnote>
  <w:footnote w:id="12">
    <w:p w14:paraId="6B95B1A3" w14:textId="5DB4F080" w:rsidR="00F40800" w:rsidRDefault="00F40800">
      <w:pPr>
        <w:pStyle w:val="Textpoznpodarou"/>
      </w:pPr>
      <w:r>
        <w:rPr>
          <w:rStyle w:val="Znakapoznpodarou"/>
        </w:rPr>
        <w:footnoteRef/>
      </w:r>
      <w:r>
        <w:t xml:space="preserve"> § 10k odst. 3 zákona o místních poplatcích</w:t>
      </w:r>
    </w:p>
  </w:footnote>
  <w:footnote w:id="13">
    <w:p w14:paraId="77436C70" w14:textId="3CDA769E" w:rsidR="00F64CC0" w:rsidRDefault="00F64CC0">
      <w:pPr>
        <w:pStyle w:val="Textpoznpodarou"/>
      </w:pPr>
      <w:r>
        <w:rPr>
          <w:rStyle w:val="Znakapoznpodarou"/>
        </w:rPr>
        <w:footnoteRef/>
      </w:r>
      <w:r>
        <w:t xml:space="preserve"> § 10m odst. 1 zákona o místních poplatcích</w:t>
      </w:r>
    </w:p>
  </w:footnote>
  <w:footnote w:id="14">
    <w:p w14:paraId="10242917" w14:textId="7E73EE3C" w:rsidR="00F64CC0" w:rsidRDefault="00F64CC0">
      <w:pPr>
        <w:pStyle w:val="Textpoznpodarou"/>
      </w:pPr>
      <w:r>
        <w:rPr>
          <w:rStyle w:val="Znakapoznpodarou"/>
        </w:rPr>
        <w:footnoteRef/>
      </w:r>
      <w:r>
        <w:t xml:space="preserve"> § 10m odst. 2 zákona o místních poplatcích</w:t>
      </w:r>
    </w:p>
  </w:footnote>
  <w:footnote w:id="15">
    <w:p w14:paraId="0B8571F3" w14:textId="3383D9A0" w:rsidR="00C43097" w:rsidRDefault="00C43097">
      <w:pPr>
        <w:pStyle w:val="Textpoznpodarou"/>
      </w:pPr>
      <w:r>
        <w:rPr>
          <w:rStyle w:val="Znakapoznpodarou"/>
        </w:rPr>
        <w:footnoteRef/>
      </w:r>
      <w:r>
        <w:t xml:space="preserve"> Absenci plátce je míněna situace, kdy je osoba poplatníka a plátce totožná (např. vlastník nemovité věci, v níž nemá nikdo bydliště) a jedná tudíž pouze v postavení poplatníka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D3C"/>
    <w:multiLevelType w:val="hybridMultilevel"/>
    <w:tmpl w:val="1ECA7976"/>
    <w:lvl w:ilvl="0" w:tplc="24DE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4700E"/>
    <w:multiLevelType w:val="hybridMultilevel"/>
    <w:tmpl w:val="1BAC1FC4"/>
    <w:lvl w:ilvl="0" w:tplc="24DE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E796C"/>
    <w:multiLevelType w:val="hybridMultilevel"/>
    <w:tmpl w:val="D39A44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45566"/>
    <w:multiLevelType w:val="hybridMultilevel"/>
    <w:tmpl w:val="7826D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657A"/>
    <w:multiLevelType w:val="hybridMultilevel"/>
    <w:tmpl w:val="1D8CDA8E"/>
    <w:lvl w:ilvl="0" w:tplc="24DEA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471C"/>
    <w:multiLevelType w:val="hybridMultilevel"/>
    <w:tmpl w:val="59C07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0FB"/>
    <w:multiLevelType w:val="hybridMultilevel"/>
    <w:tmpl w:val="1CCAB926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FBC53BC"/>
    <w:multiLevelType w:val="hybridMultilevel"/>
    <w:tmpl w:val="CDA00708"/>
    <w:lvl w:ilvl="0" w:tplc="24DE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6572D"/>
    <w:multiLevelType w:val="hybridMultilevel"/>
    <w:tmpl w:val="B77203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622F2C"/>
    <w:multiLevelType w:val="hybridMultilevel"/>
    <w:tmpl w:val="FD5EA910"/>
    <w:lvl w:ilvl="0" w:tplc="24DE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52880"/>
    <w:multiLevelType w:val="hybridMultilevel"/>
    <w:tmpl w:val="D6702B2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3D009F5"/>
    <w:multiLevelType w:val="hybridMultilevel"/>
    <w:tmpl w:val="5AC49B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153431"/>
    <w:multiLevelType w:val="hybridMultilevel"/>
    <w:tmpl w:val="CE7E6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F6D7D"/>
    <w:multiLevelType w:val="hybridMultilevel"/>
    <w:tmpl w:val="6C84868A"/>
    <w:lvl w:ilvl="0" w:tplc="24DE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9B471F"/>
    <w:multiLevelType w:val="hybridMultilevel"/>
    <w:tmpl w:val="BF4A3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77EE"/>
    <w:multiLevelType w:val="hybridMultilevel"/>
    <w:tmpl w:val="6C5A236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2731E"/>
    <w:multiLevelType w:val="hybridMultilevel"/>
    <w:tmpl w:val="608C775E"/>
    <w:lvl w:ilvl="0" w:tplc="24DEA99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51C71"/>
    <w:multiLevelType w:val="hybridMultilevel"/>
    <w:tmpl w:val="89E82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19287">
    <w:abstractNumId w:val="4"/>
  </w:num>
  <w:num w:numId="2" w16cid:durableId="1314143727">
    <w:abstractNumId w:val="1"/>
  </w:num>
  <w:num w:numId="3" w16cid:durableId="1518036210">
    <w:abstractNumId w:val="15"/>
  </w:num>
  <w:num w:numId="4" w16cid:durableId="1472595673">
    <w:abstractNumId w:val="5"/>
  </w:num>
  <w:num w:numId="5" w16cid:durableId="1477451230">
    <w:abstractNumId w:val="6"/>
  </w:num>
  <w:num w:numId="6" w16cid:durableId="1970239360">
    <w:abstractNumId w:val="9"/>
  </w:num>
  <w:num w:numId="7" w16cid:durableId="323707269">
    <w:abstractNumId w:val="0"/>
  </w:num>
  <w:num w:numId="8" w16cid:durableId="1968200001">
    <w:abstractNumId w:val="10"/>
  </w:num>
  <w:num w:numId="9" w16cid:durableId="321351511">
    <w:abstractNumId w:val="12"/>
  </w:num>
  <w:num w:numId="10" w16cid:durableId="461850847">
    <w:abstractNumId w:val="13"/>
  </w:num>
  <w:num w:numId="11" w16cid:durableId="21632188">
    <w:abstractNumId w:val="11"/>
  </w:num>
  <w:num w:numId="12" w16cid:durableId="1072046914">
    <w:abstractNumId w:val="16"/>
  </w:num>
  <w:num w:numId="13" w16cid:durableId="1485050927">
    <w:abstractNumId w:val="7"/>
  </w:num>
  <w:num w:numId="14" w16cid:durableId="1744789433">
    <w:abstractNumId w:val="14"/>
  </w:num>
  <w:num w:numId="15" w16cid:durableId="632177716">
    <w:abstractNumId w:val="3"/>
  </w:num>
  <w:num w:numId="16" w16cid:durableId="1107846271">
    <w:abstractNumId w:val="17"/>
  </w:num>
  <w:num w:numId="17" w16cid:durableId="998001524">
    <w:abstractNumId w:val="8"/>
  </w:num>
  <w:num w:numId="18" w16cid:durableId="211964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D2"/>
    <w:rsid w:val="000143D2"/>
    <w:rsid w:val="00042868"/>
    <w:rsid w:val="0004513D"/>
    <w:rsid w:val="00066B9D"/>
    <w:rsid w:val="00091228"/>
    <w:rsid w:val="00110297"/>
    <w:rsid w:val="001414EB"/>
    <w:rsid w:val="00160065"/>
    <w:rsid w:val="00164698"/>
    <w:rsid w:val="00170073"/>
    <w:rsid w:val="00180C0E"/>
    <w:rsid w:val="00183649"/>
    <w:rsid w:val="00210A67"/>
    <w:rsid w:val="00213539"/>
    <w:rsid w:val="0022309C"/>
    <w:rsid w:val="0025630B"/>
    <w:rsid w:val="00273D36"/>
    <w:rsid w:val="00284179"/>
    <w:rsid w:val="00295E78"/>
    <w:rsid w:val="002A4FE8"/>
    <w:rsid w:val="002D07D3"/>
    <w:rsid w:val="002E2F45"/>
    <w:rsid w:val="00335F9E"/>
    <w:rsid w:val="00340D8C"/>
    <w:rsid w:val="003746B7"/>
    <w:rsid w:val="00422BCB"/>
    <w:rsid w:val="004D5ED2"/>
    <w:rsid w:val="004E37CB"/>
    <w:rsid w:val="005C5496"/>
    <w:rsid w:val="005D1B19"/>
    <w:rsid w:val="005D664A"/>
    <w:rsid w:val="006042A3"/>
    <w:rsid w:val="006221D6"/>
    <w:rsid w:val="00636B75"/>
    <w:rsid w:val="00661298"/>
    <w:rsid w:val="00667009"/>
    <w:rsid w:val="00675CB7"/>
    <w:rsid w:val="006B5DAB"/>
    <w:rsid w:val="00710FA4"/>
    <w:rsid w:val="00720D18"/>
    <w:rsid w:val="00731100"/>
    <w:rsid w:val="00765DE3"/>
    <w:rsid w:val="007C474D"/>
    <w:rsid w:val="007D3896"/>
    <w:rsid w:val="007E74A0"/>
    <w:rsid w:val="008434AB"/>
    <w:rsid w:val="00844646"/>
    <w:rsid w:val="00847442"/>
    <w:rsid w:val="00880AD8"/>
    <w:rsid w:val="0088538C"/>
    <w:rsid w:val="008E19F5"/>
    <w:rsid w:val="00930517"/>
    <w:rsid w:val="00934AA5"/>
    <w:rsid w:val="00937C98"/>
    <w:rsid w:val="00966B76"/>
    <w:rsid w:val="00977952"/>
    <w:rsid w:val="00991632"/>
    <w:rsid w:val="009F3436"/>
    <w:rsid w:val="009F4B27"/>
    <w:rsid w:val="00A50206"/>
    <w:rsid w:val="00A8100B"/>
    <w:rsid w:val="00AF597D"/>
    <w:rsid w:val="00B103F1"/>
    <w:rsid w:val="00B1399E"/>
    <w:rsid w:val="00B43B4B"/>
    <w:rsid w:val="00B64E90"/>
    <w:rsid w:val="00B94360"/>
    <w:rsid w:val="00BB12CB"/>
    <w:rsid w:val="00BB1FE7"/>
    <w:rsid w:val="00BD779E"/>
    <w:rsid w:val="00BE598E"/>
    <w:rsid w:val="00C115F3"/>
    <w:rsid w:val="00C43097"/>
    <w:rsid w:val="00CC59D9"/>
    <w:rsid w:val="00CF7B4D"/>
    <w:rsid w:val="00D419EF"/>
    <w:rsid w:val="00D62D7D"/>
    <w:rsid w:val="00D71D82"/>
    <w:rsid w:val="00D82D80"/>
    <w:rsid w:val="00DE05CF"/>
    <w:rsid w:val="00DE2503"/>
    <w:rsid w:val="00DF502A"/>
    <w:rsid w:val="00E51054"/>
    <w:rsid w:val="00E87AED"/>
    <w:rsid w:val="00EC693A"/>
    <w:rsid w:val="00F04240"/>
    <w:rsid w:val="00F40800"/>
    <w:rsid w:val="00F5033A"/>
    <w:rsid w:val="00F64CC0"/>
    <w:rsid w:val="00F656A7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082"/>
  <w15:chartTrackingRefBased/>
  <w15:docId w15:val="{0E34F56F-CD38-4092-B097-2C8AB37B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obert CEZ" w:eastAsiaTheme="minorHAnsi" w:hAnsi="Roobert CEZ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5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30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0517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nzevzkona">
    <w:name w:val="název zákona"/>
    <w:basedOn w:val="Normln"/>
    <w:rsid w:val="00930517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LO-Normal">
    <w:name w:val="LO-Normal"/>
    <w:basedOn w:val="Normln"/>
    <w:rsid w:val="00930517"/>
    <w:pPr>
      <w:widowControl w:val="0"/>
    </w:pPr>
    <w:rPr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54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549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C549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430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097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1565-A7CB-42F8-BB08-F83064FF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Kučerová</cp:lastModifiedBy>
  <cp:revision>4</cp:revision>
  <dcterms:created xsi:type="dcterms:W3CDTF">2024-12-02T15:53:00Z</dcterms:created>
  <dcterms:modified xsi:type="dcterms:W3CDTF">2024-12-04T08:49:00Z</dcterms:modified>
</cp:coreProperties>
</file>